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05" w:rsidRPr="002A68C6" w:rsidRDefault="000A2F05" w:rsidP="000A2F05">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SPH4U</w:t>
      </w:r>
      <w:r w:rsidRPr="002A68C6">
        <w:rPr>
          <w:rFonts w:ascii="Arial" w:hAnsi="Arial" w:cs="Arial"/>
          <w:b/>
          <w:sz w:val="28"/>
          <w:szCs w:val="28"/>
        </w:rPr>
        <w:t xml:space="preserve">: </w:t>
      </w:r>
      <w:r>
        <w:rPr>
          <w:rFonts w:ascii="Arial" w:hAnsi="Arial" w:cs="Arial"/>
          <w:b/>
          <w:sz w:val="28"/>
          <w:szCs w:val="28"/>
        </w:rPr>
        <w:t>How to Become a Good Student</w:t>
      </w:r>
      <w:r>
        <w:rPr>
          <w:rFonts w:ascii="Arial" w:hAnsi="Arial" w:cs="Arial"/>
          <w:b/>
          <w:sz w:val="28"/>
          <w:szCs w:val="28"/>
        </w:rPr>
        <w:tab/>
      </w:r>
      <w:r>
        <w:rPr>
          <w:rFonts w:ascii="Arial" w:hAnsi="Arial" w:cs="Arial"/>
          <w:b/>
          <w:sz w:val="28"/>
          <w:szCs w:val="28"/>
        </w:rPr>
        <w:tab/>
      </w:r>
      <w:r>
        <w:rPr>
          <w:rFonts w:ascii="Arial" w:hAnsi="Arial" w:cs="Arial"/>
          <w:b/>
          <w:sz w:val="28"/>
          <w:szCs w:val="28"/>
        </w:rPr>
        <w:tab/>
        <w:t>Name:</w:t>
      </w:r>
    </w:p>
    <w:p w:rsidR="000A2F05" w:rsidRDefault="000A2F05" w:rsidP="000A2F05">
      <w:pPr>
        <w:rPr>
          <w:szCs w:val="20"/>
        </w:rPr>
      </w:pPr>
    </w:p>
    <w:p w:rsidR="000A2F05" w:rsidRDefault="000A2F05" w:rsidP="000A2F05">
      <w:pPr>
        <w:pBdr>
          <w:top w:val="single" w:sz="4" w:space="1" w:color="auto"/>
          <w:left w:val="single" w:sz="4" w:space="4" w:color="auto"/>
          <w:bottom w:val="single" w:sz="4" w:space="1" w:color="auto"/>
          <w:right w:val="single" w:sz="4" w:space="4" w:color="auto"/>
        </w:pBdr>
      </w:pPr>
      <w:r w:rsidRPr="0028354F">
        <w:t xml:space="preserve">Being a good student </w:t>
      </w:r>
      <w:r>
        <w:t>might seem</w:t>
      </w:r>
      <w:r w:rsidRPr="0028354F">
        <w:t xml:space="preserve"> very challenging.</w:t>
      </w:r>
      <w:r>
        <w:t xml:space="preserve">  The </w:t>
      </w:r>
      <w:r w:rsidRPr="0028354F">
        <w:rPr>
          <w:b/>
        </w:rPr>
        <w:t>good</w:t>
      </w:r>
      <w:r>
        <w:t xml:space="preserve"> </w:t>
      </w:r>
      <w:r w:rsidRPr="00ED7A79">
        <w:rPr>
          <w:b/>
        </w:rPr>
        <w:t>news</w:t>
      </w:r>
      <w:r>
        <w:t xml:space="preserve"> is: things that are challenging will become easy after long-term, thoughtful practice. The </w:t>
      </w:r>
      <w:r w:rsidRPr="0028354F">
        <w:rPr>
          <w:b/>
        </w:rPr>
        <w:t>bad</w:t>
      </w:r>
      <w:r>
        <w:t xml:space="preserve"> </w:t>
      </w:r>
      <w:r w:rsidRPr="00ED7A79">
        <w:rPr>
          <w:b/>
        </w:rPr>
        <w:t>news</w:t>
      </w:r>
      <w:r>
        <w:t xml:space="preserve"> is: there are no short-cuts (</w:t>
      </w:r>
      <w:r w:rsidRPr="00BF613C">
        <w:rPr>
          <w:i/>
        </w:rPr>
        <w:t>you</w:t>
      </w:r>
      <w:r>
        <w:t xml:space="preserve"> have to </w:t>
      </w:r>
      <w:r w:rsidRPr="00BF613C">
        <w:rPr>
          <w:i/>
        </w:rPr>
        <w:t>do</w:t>
      </w:r>
      <w:r>
        <w:t xml:space="preserve"> the practice) and there are </w:t>
      </w:r>
      <w:r w:rsidRPr="0029071C">
        <w:rPr>
          <w:i/>
        </w:rPr>
        <w:t>many</w:t>
      </w:r>
      <w:r>
        <w:t xml:space="preserve"> long-cuts (bad habits that make learning needlessly harder or longer).  </w:t>
      </w:r>
    </w:p>
    <w:p w:rsidR="000A2F05" w:rsidRDefault="000A2F05" w:rsidP="000A2F05">
      <w:pPr>
        <w:pStyle w:val="Heading2"/>
      </w:pPr>
    </w:p>
    <w:p w:rsidR="000A2F05" w:rsidRPr="00ED7A79" w:rsidRDefault="000A2F05" w:rsidP="000A2F05">
      <w:pPr>
        <w:pStyle w:val="Heading2"/>
      </w:pPr>
      <w:r>
        <w:t>A: Habits and Goals</w:t>
      </w:r>
    </w:p>
    <w:p w:rsidR="000A2F05" w:rsidRPr="000724B0" w:rsidRDefault="000A2F05" w:rsidP="000A2F05">
      <w:pPr>
        <w:pStyle w:val="ListParagraph"/>
        <w:numPr>
          <w:ilvl w:val="0"/>
          <w:numId w:val="1"/>
        </w:numPr>
      </w:pPr>
      <w:r>
        <w:rPr>
          <w:b/>
        </w:rPr>
        <w:t xml:space="preserve">Reflect. </w:t>
      </w:r>
      <w:r w:rsidRPr="000724B0">
        <w:t xml:space="preserve">Your </w:t>
      </w:r>
      <w:r>
        <w:t>teacher has very high expectations for you in grade 12. To help you reach these expectations, circle the responses that best describe your habits in grade 11. Be honest with yourself and be critical.</w:t>
      </w:r>
    </w:p>
    <w:p w:rsidR="000A2F05" w:rsidRPr="000724B0" w:rsidRDefault="000A2F05" w:rsidP="000A2F05"/>
    <w:tbl>
      <w:tblPr>
        <w:tblStyle w:val="TableGrid"/>
        <w:tblW w:w="0" w:type="auto"/>
        <w:tblInd w:w="288" w:type="dxa"/>
        <w:tblLook w:val="04A0"/>
      </w:tblPr>
      <w:tblGrid>
        <w:gridCol w:w="3960"/>
        <w:gridCol w:w="1710"/>
        <w:gridCol w:w="1440"/>
        <w:gridCol w:w="1620"/>
        <w:gridCol w:w="1278"/>
      </w:tblGrid>
      <w:tr w:rsidR="000A2F05" w:rsidRPr="0023038D" w:rsidTr="008E221C">
        <w:trPr>
          <w:trHeight w:val="188"/>
        </w:trPr>
        <w:tc>
          <w:tcPr>
            <w:tcW w:w="3960" w:type="dxa"/>
          </w:tcPr>
          <w:p w:rsidR="000A2F05" w:rsidRPr="00BE14ED" w:rsidRDefault="000A2F05" w:rsidP="008E221C">
            <w:pPr>
              <w:rPr>
                <w:b/>
              </w:rPr>
            </w:pPr>
            <w:r w:rsidRPr="00BE14ED">
              <w:rPr>
                <w:b/>
              </w:rPr>
              <w:t>Student Habits</w:t>
            </w:r>
          </w:p>
        </w:tc>
        <w:tc>
          <w:tcPr>
            <w:tcW w:w="1710" w:type="dxa"/>
          </w:tcPr>
          <w:p w:rsidR="000A2F05" w:rsidRPr="0023038D" w:rsidRDefault="000A2F05" w:rsidP="008E221C">
            <w:pPr>
              <w:jc w:val="center"/>
              <w:rPr>
                <w:b/>
              </w:rPr>
            </w:pPr>
            <w:r>
              <w:rPr>
                <w:b/>
              </w:rPr>
              <w:t>4</w:t>
            </w:r>
          </w:p>
        </w:tc>
        <w:tc>
          <w:tcPr>
            <w:tcW w:w="1440" w:type="dxa"/>
          </w:tcPr>
          <w:p w:rsidR="000A2F05" w:rsidRPr="0023038D" w:rsidRDefault="000A2F05" w:rsidP="008E221C">
            <w:pPr>
              <w:jc w:val="center"/>
              <w:rPr>
                <w:b/>
              </w:rPr>
            </w:pPr>
            <w:r>
              <w:rPr>
                <w:b/>
              </w:rPr>
              <w:t>3</w:t>
            </w:r>
          </w:p>
        </w:tc>
        <w:tc>
          <w:tcPr>
            <w:tcW w:w="1620" w:type="dxa"/>
          </w:tcPr>
          <w:p w:rsidR="000A2F05" w:rsidRPr="0023038D" w:rsidRDefault="000A2F05" w:rsidP="008E221C">
            <w:pPr>
              <w:jc w:val="center"/>
              <w:rPr>
                <w:b/>
              </w:rPr>
            </w:pPr>
            <w:r>
              <w:rPr>
                <w:b/>
              </w:rPr>
              <w:t>2</w:t>
            </w:r>
          </w:p>
        </w:tc>
        <w:tc>
          <w:tcPr>
            <w:tcW w:w="1278" w:type="dxa"/>
          </w:tcPr>
          <w:p w:rsidR="000A2F05" w:rsidRPr="0023038D" w:rsidRDefault="000A2F05" w:rsidP="008E221C">
            <w:pPr>
              <w:jc w:val="center"/>
              <w:rPr>
                <w:b/>
              </w:rPr>
            </w:pPr>
            <w:r>
              <w:rPr>
                <w:b/>
              </w:rPr>
              <w:t>1</w:t>
            </w:r>
          </w:p>
        </w:tc>
      </w:tr>
      <w:tr w:rsidR="000A2F05" w:rsidTr="008E221C">
        <w:tc>
          <w:tcPr>
            <w:tcW w:w="3960" w:type="dxa"/>
          </w:tcPr>
          <w:p w:rsidR="000A2F05" w:rsidRPr="00ED7A79" w:rsidRDefault="000A2F05" w:rsidP="008E221C">
            <w:r>
              <w:rPr>
                <w:b/>
              </w:rPr>
              <w:t xml:space="preserve">Practice: </w:t>
            </w:r>
            <w:r>
              <w:t xml:space="preserve">I complete my daily homework </w:t>
            </w:r>
            <w:r w:rsidRPr="00364F1E">
              <w:rPr>
                <w:i/>
              </w:rPr>
              <w:t>before</w:t>
            </w:r>
            <w:r>
              <w:t xml:space="preserve"> the next class</w:t>
            </w:r>
          </w:p>
        </w:tc>
        <w:tc>
          <w:tcPr>
            <w:tcW w:w="1710" w:type="dxa"/>
          </w:tcPr>
          <w:p w:rsidR="000A2F05" w:rsidRPr="00C70D2B" w:rsidRDefault="000A2F05" w:rsidP="008E221C">
            <w:pPr>
              <w:rPr>
                <w:sz w:val="18"/>
              </w:rPr>
            </w:pPr>
            <w:r>
              <w:rPr>
                <w:sz w:val="18"/>
              </w:rPr>
              <w:t>at least 90% of the time</w:t>
            </w:r>
          </w:p>
        </w:tc>
        <w:tc>
          <w:tcPr>
            <w:tcW w:w="1440" w:type="dxa"/>
          </w:tcPr>
          <w:p w:rsidR="000A2F05" w:rsidRPr="00C70D2B" w:rsidRDefault="000A2F05" w:rsidP="008E221C">
            <w:pPr>
              <w:rPr>
                <w:sz w:val="18"/>
              </w:rPr>
            </w:pPr>
            <w:r>
              <w:rPr>
                <w:sz w:val="18"/>
              </w:rPr>
              <w:t>more than half the time</w:t>
            </w:r>
          </w:p>
        </w:tc>
        <w:tc>
          <w:tcPr>
            <w:tcW w:w="1620" w:type="dxa"/>
          </w:tcPr>
          <w:p w:rsidR="000A2F05" w:rsidRPr="00C70D2B" w:rsidRDefault="000A2F05" w:rsidP="008E221C">
            <w:pPr>
              <w:rPr>
                <w:sz w:val="18"/>
              </w:rPr>
            </w:pPr>
            <w:r>
              <w:rPr>
                <w:sz w:val="18"/>
              </w:rPr>
              <w:t>about one quarter the time</w:t>
            </w:r>
          </w:p>
        </w:tc>
        <w:tc>
          <w:tcPr>
            <w:tcW w:w="1278" w:type="dxa"/>
          </w:tcPr>
          <w:p w:rsidR="000A2F05" w:rsidRPr="00C70D2B" w:rsidRDefault="000A2F05" w:rsidP="008E221C">
            <w:pPr>
              <w:rPr>
                <w:sz w:val="18"/>
              </w:rPr>
            </w:pPr>
            <w:r>
              <w:rPr>
                <w:sz w:val="18"/>
              </w:rPr>
              <w:t>very rarely</w:t>
            </w:r>
          </w:p>
        </w:tc>
      </w:tr>
      <w:tr w:rsidR="000A2F05" w:rsidTr="008E221C">
        <w:trPr>
          <w:trHeight w:val="791"/>
        </w:trPr>
        <w:tc>
          <w:tcPr>
            <w:tcW w:w="3960" w:type="dxa"/>
          </w:tcPr>
          <w:p w:rsidR="000A2F05" w:rsidRPr="0029071C" w:rsidRDefault="000A2F05" w:rsidP="008E221C">
            <w:r>
              <w:rPr>
                <w:b/>
              </w:rPr>
              <w:t xml:space="preserve">Thoughtfulness: </w:t>
            </w:r>
            <w:r>
              <w:t xml:space="preserve">My written work in class </w:t>
            </w:r>
            <w:r w:rsidRPr="00364F1E">
              <w:rPr>
                <w:i/>
              </w:rPr>
              <w:t>and</w:t>
            </w:r>
            <w:r>
              <w:t xml:space="preserve"> at home is carefully explained and shows all the steps (i.e. A, B, C, D, E solution steps)</w:t>
            </w:r>
          </w:p>
        </w:tc>
        <w:tc>
          <w:tcPr>
            <w:tcW w:w="1710" w:type="dxa"/>
          </w:tcPr>
          <w:p w:rsidR="000A2F05" w:rsidRPr="00C70D2B" w:rsidRDefault="000A2F05" w:rsidP="008E221C">
            <w:pPr>
              <w:rPr>
                <w:sz w:val="18"/>
              </w:rPr>
            </w:pPr>
            <w:r>
              <w:rPr>
                <w:sz w:val="18"/>
              </w:rPr>
              <w:t xml:space="preserve">thorough, a student could </w:t>
            </w:r>
            <w:r w:rsidRPr="00A37F63">
              <w:rPr>
                <w:i/>
                <w:sz w:val="18"/>
              </w:rPr>
              <w:t>easily</w:t>
            </w:r>
            <w:r>
              <w:rPr>
                <w:sz w:val="18"/>
              </w:rPr>
              <w:t xml:space="preserve"> read and learn from my work (5/5)</w:t>
            </w:r>
          </w:p>
        </w:tc>
        <w:tc>
          <w:tcPr>
            <w:tcW w:w="1440" w:type="dxa"/>
          </w:tcPr>
          <w:p w:rsidR="000A2F05" w:rsidRPr="00C70D2B" w:rsidRDefault="000A2F05" w:rsidP="008E221C">
            <w:pPr>
              <w:rPr>
                <w:sz w:val="18"/>
              </w:rPr>
            </w:pPr>
            <w:r w:rsidRPr="00C70D2B">
              <w:rPr>
                <w:sz w:val="18"/>
              </w:rPr>
              <w:t>good, but I might overlook some minor details</w:t>
            </w:r>
            <w:r>
              <w:rPr>
                <w:sz w:val="18"/>
              </w:rPr>
              <w:t xml:space="preserve"> (4/5)</w:t>
            </w:r>
          </w:p>
        </w:tc>
        <w:tc>
          <w:tcPr>
            <w:tcW w:w="1620" w:type="dxa"/>
          </w:tcPr>
          <w:p w:rsidR="000A2F05" w:rsidRPr="00C70D2B" w:rsidRDefault="000A2F05" w:rsidP="008E221C">
            <w:pPr>
              <w:rPr>
                <w:sz w:val="18"/>
              </w:rPr>
            </w:pPr>
            <w:r w:rsidRPr="00C70D2B">
              <w:rPr>
                <w:sz w:val="18"/>
              </w:rPr>
              <w:t xml:space="preserve">basically correct, </w:t>
            </w:r>
            <w:r>
              <w:rPr>
                <w:sz w:val="18"/>
              </w:rPr>
              <w:t xml:space="preserve">but </w:t>
            </w:r>
            <w:r w:rsidRPr="00C70D2B">
              <w:rPr>
                <w:sz w:val="18"/>
              </w:rPr>
              <w:t>not well explained</w:t>
            </w:r>
            <w:r>
              <w:rPr>
                <w:sz w:val="18"/>
              </w:rPr>
              <w:t>, missing parts or steps (3/5)</w:t>
            </w:r>
          </w:p>
        </w:tc>
        <w:tc>
          <w:tcPr>
            <w:tcW w:w="1278" w:type="dxa"/>
          </w:tcPr>
          <w:p w:rsidR="000A2F05" w:rsidRPr="00C70D2B" w:rsidRDefault="000A2F05" w:rsidP="008E221C">
            <w:pPr>
              <w:rPr>
                <w:sz w:val="18"/>
              </w:rPr>
            </w:pPr>
            <w:r w:rsidRPr="00C70D2B">
              <w:rPr>
                <w:sz w:val="18"/>
              </w:rPr>
              <w:t>rushed, incomplete, messy</w:t>
            </w:r>
            <w:r>
              <w:rPr>
                <w:sz w:val="18"/>
              </w:rPr>
              <w:t xml:space="preserve"> (2/5)</w:t>
            </w:r>
          </w:p>
        </w:tc>
      </w:tr>
      <w:tr w:rsidR="000A2F05" w:rsidTr="008E221C">
        <w:tc>
          <w:tcPr>
            <w:tcW w:w="3960" w:type="dxa"/>
          </w:tcPr>
          <w:p w:rsidR="000A2F05" w:rsidRPr="00ED7A79" w:rsidRDefault="000A2F05" w:rsidP="008E221C">
            <w:r>
              <w:rPr>
                <w:b/>
              </w:rPr>
              <w:t xml:space="preserve">Initiative: </w:t>
            </w:r>
            <w:r>
              <w:t>When I have difficulty with an idea from class or the homework I get help</w:t>
            </w:r>
          </w:p>
        </w:tc>
        <w:tc>
          <w:tcPr>
            <w:tcW w:w="1710" w:type="dxa"/>
          </w:tcPr>
          <w:p w:rsidR="000A2F05" w:rsidRPr="00C70D2B" w:rsidRDefault="000A2F05" w:rsidP="008E221C">
            <w:pPr>
              <w:rPr>
                <w:sz w:val="18"/>
              </w:rPr>
            </w:pPr>
            <w:r w:rsidRPr="00C70D2B">
              <w:rPr>
                <w:sz w:val="18"/>
              </w:rPr>
              <w:t xml:space="preserve">before the next </w:t>
            </w:r>
            <w:r>
              <w:rPr>
                <w:sz w:val="18"/>
              </w:rPr>
              <w:t>lesson</w:t>
            </w:r>
          </w:p>
        </w:tc>
        <w:tc>
          <w:tcPr>
            <w:tcW w:w="1440" w:type="dxa"/>
          </w:tcPr>
          <w:p w:rsidR="000A2F05" w:rsidRPr="00C70D2B" w:rsidRDefault="000A2F05" w:rsidP="008E221C">
            <w:pPr>
              <w:rPr>
                <w:sz w:val="18"/>
              </w:rPr>
            </w:pPr>
            <w:r w:rsidRPr="00C70D2B">
              <w:rPr>
                <w:sz w:val="18"/>
              </w:rPr>
              <w:t xml:space="preserve">within one or two </w:t>
            </w:r>
            <w:r>
              <w:rPr>
                <w:sz w:val="18"/>
              </w:rPr>
              <w:t>lessons</w:t>
            </w:r>
          </w:p>
        </w:tc>
        <w:tc>
          <w:tcPr>
            <w:tcW w:w="1620" w:type="dxa"/>
          </w:tcPr>
          <w:p w:rsidR="000A2F05" w:rsidRPr="00C70D2B" w:rsidRDefault="000A2F05" w:rsidP="008E221C">
            <w:pPr>
              <w:rPr>
                <w:sz w:val="18"/>
              </w:rPr>
            </w:pPr>
            <w:r w:rsidRPr="00C70D2B">
              <w:rPr>
                <w:sz w:val="18"/>
              </w:rPr>
              <w:t>by the end of the unit</w:t>
            </w:r>
          </w:p>
        </w:tc>
        <w:tc>
          <w:tcPr>
            <w:tcW w:w="1278" w:type="dxa"/>
          </w:tcPr>
          <w:p w:rsidR="000A2F05" w:rsidRPr="00C70D2B" w:rsidRDefault="000A2F05" w:rsidP="008E221C">
            <w:pPr>
              <w:rPr>
                <w:sz w:val="18"/>
              </w:rPr>
            </w:pPr>
            <w:r w:rsidRPr="00C70D2B">
              <w:rPr>
                <w:sz w:val="18"/>
              </w:rPr>
              <w:t>rarely</w:t>
            </w:r>
          </w:p>
        </w:tc>
      </w:tr>
      <w:tr w:rsidR="000A2F05" w:rsidTr="008E221C">
        <w:tc>
          <w:tcPr>
            <w:tcW w:w="3960" w:type="dxa"/>
          </w:tcPr>
          <w:p w:rsidR="000A2F05" w:rsidRPr="00FC6BCB" w:rsidRDefault="000A2F05" w:rsidP="008E221C">
            <w:r>
              <w:rPr>
                <w:b/>
              </w:rPr>
              <w:t xml:space="preserve">Discussion: </w:t>
            </w:r>
            <w:r>
              <w:t>When working in groups, I share my ideas or ask for explanations</w:t>
            </w:r>
          </w:p>
        </w:tc>
        <w:tc>
          <w:tcPr>
            <w:tcW w:w="1710" w:type="dxa"/>
          </w:tcPr>
          <w:p w:rsidR="000A2F05" w:rsidRPr="00C70D2B" w:rsidRDefault="000A2F05" w:rsidP="008E221C">
            <w:pPr>
              <w:rPr>
                <w:sz w:val="18"/>
              </w:rPr>
            </w:pPr>
            <w:r>
              <w:rPr>
                <w:sz w:val="18"/>
              </w:rPr>
              <w:t xml:space="preserve">with almost every question </w:t>
            </w:r>
          </w:p>
        </w:tc>
        <w:tc>
          <w:tcPr>
            <w:tcW w:w="1440" w:type="dxa"/>
          </w:tcPr>
          <w:p w:rsidR="000A2F05" w:rsidRPr="00C70D2B" w:rsidRDefault="000A2F05" w:rsidP="008E221C">
            <w:pPr>
              <w:rPr>
                <w:sz w:val="18"/>
              </w:rPr>
            </w:pPr>
            <w:r>
              <w:rPr>
                <w:sz w:val="18"/>
              </w:rPr>
              <w:t xml:space="preserve">with a majority of questions </w:t>
            </w:r>
          </w:p>
        </w:tc>
        <w:tc>
          <w:tcPr>
            <w:tcW w:w="1620" w:type="dxa"/>
          </w:tcPr>
          <w:p w:rsidR="000A2F05" w:rsidRPr="00C70D2B" w:rsidRDefault="000A2F05" w:rsidP="008E221C">
            <w:pPr>
              <w:rPr>
                <w:sz w:val="18"/>
              </w:rPr>
            </w:pPr>
            <w:r>
              <w:rPr>
                <w:sz w:val="18"/>
              </w:rPr>
              <w:t>with just a few questions</w:t>
            </w:r>
          </w:p>
        </w:tc>
        <w:tc>
          <w:tcPr>
            <w:tcW w:w="1278" w:type="dxa"/>
          </w:tcPr>
          <w:p w:rsidR="000A2F05" w:rsidRPr="00C70D2B" w:rsidRDefault="000A2F05" w:rsidP="008E221C">
            <w:pPr>
              <w:rPr>
                <w:sz w:val="18"/>
              </w:rPr>
            </w:pPr>
            <w:r>
              <w:rPr>
                <w:sz w:val="18"/>
              </w:rPr>
              <w:t>r</w:t>
            </w:r>
            <w:r w:rsidRPr="00C70D2B">
              <w:rPr>
                <w:sz w:val="18"/>
              </w:rPr>
              <w:t>arely</w:t>
            </w:r>
            <w:r>
              <w:rPr>
                <w:sz w:val="18"/>
              </w:rPr>
              <w:t xml:space="preserve"> </w:t>
            </w:r>
          </w:p>
        </w:tc>
      </w:tr>
      <w:tr w:rsidR="000A2F05" w:rsidTr="008E221C">
        <w:tc>
          <w:tcPr>
            <w:tcW w:w="3960" w:type="dxa"/>
          </w:tcPr>
          <w:p w:rsidR="000A2F05" w:rsidRPr="0029071C" w:rsidRDefault="000A2F05" w:rsidP="008E221C">
            <w:r>
              <w:rPr>
                <w:b/>
              </w:rPr>
              <w:t xml:space="preserve">Test Preparation: </w:t>
            </w:r>
            <w:r>
              <w:t>I prepare for tests by</w:t>
            </w:r>
          </w:p>
        </w:tc>
        <w:tc>
          <w:tcPr>
            <w:tcW w:w="1710" w:type="dxa"/>
          </w:tcPr>
          <w:p w:rsidR="000A2F05" w:rsidRPr="00C70D2B" w:rsidRDefault="000A2F05" w:rsidP="008E221C">
            <w:pPr>
              <w:rPr>
                <w:sz w:val="18"/>
              </w:rPr>
            </w:pPr>
            <w:r w:rsidRPr="00C70D2B">
              <w:rPr>
                <w:sz w:val="18"/>
              </w:rPr>
              <w:t>reviewing and practicing thoughtfully over a few days</w:t>
            </w:r>
          </w:p>
        </w:tc>
        <w:tc>
          <w:tcPr>
            <w:tcW w:w="1440" w:type="dxa"/>
          </w:tcPr>
          <w:p w:rsidR="000A2F05" w:rsidRPr="00C70D2B" w:rsidRDefault="000A2F05" w:rsidP="008E221C">
            <w:pPr>
              <w:rPr>
                <w:sz w:val="18"/>
              </w:rPr>
            </w:pPr>
            <w:r w:rsidRPr="00C70D2B">
              <w:rPr>
                <w:sz w:val="18"/>
              </w:rPr>
              <w:t>reviewing and practicing thoughtfully the night before</w:t>
            </w:r>
          </w:p>
        </w:tc>
        <w:tc>
          <w:tcPr>
            <w:tcW w:w="1620" w:type="dxa"/>
          </w:tcPr>
          <w:p w:rsidR="000A2F05" w:rsidRPr="00C70D2B" w:rsidRDefault="000A2F05" w:rsidP="008E221C">
            <w:pPr>
              <w:rPr>
                <w:sz w:val="18"/>
              </w:rPr>
            </w:pPr>
            <w:r w:rsidRPr="00C70D2B">
              <w:rPr>
                <w:sz w:val="18"/>
              </w:rPr>
              <w:t>staying up late</w:t>
            </w:r>
            <w:r>
              <w:rPr>
                <w:sz w:val="18"/>
              </w:rPr>
              <w:t xml:space="preserve"> the night before / just a little practice</w:t>
            </w:r>
          </w:p>
        </w:tc>
        <w:tc>
          <w:tcPr>
            <w:tcW w:w="1278" w:type="dxa"/>
          </w:tcPr>
          <w:p w:rsidR="000A2F05" w:rsidRPr="00C70D2B" w:rsidRDefault="000A2F05" w:rsidP="008E221C">
            <w:pPr>
              <w:rPr>
                <w:sz w:val="18"/>
              </w:rPr>
            </w:pPr>
            <w:r w:rsidRPr="00C70D2B">
              <w:rPr>
                <w:sz w:val="18"/>
              </w:rPr>
              <w:t>reading notes or</w:t>
            </w:r>
            <w:r>
              <w:rPr>
                <w:sz w:val="18"/>
              </w:rPr>
              <w:t xml:space="preserve"> the </w:t>
            </w:r>
            <w:r w:rsidRPr="00C70D2B">
              <w:rPr>
                <w:sz w:val="18"/>
              </w:rPr>
              <w:t>textbook, not doing much</w:t>
            </w:r>
          </w:p>
        </w:tc>
      </w:tr>
    </w:tbl>
    <w:p w:rsidR="000A2F05" w:rsidRPr="000724B0" w:rsidRDefault="000A2F05" w:rsidP="000A2F05"/>
    <w:p w:rsidR="000A2F05" w:rsidRDefault="000A2F05" w:rsidP="000A2F05">
      <w:pPr>
        <w:pStyle w:val="ListParagraph"/>
        <w:numPr>
          <w:ilvl w:val="0"/>
          <w:numId w:val="1"/>
        </w:numPr>
      </w:pPr>
      <w:r>
        <w:rPr>
          <w:b/>
        </w:rPr>
        <w:t xml:space="preserve">Reflect. </w:t>
      </w:r>
      <w:r>
        <w:t xml:space="preserve"> In the chart above, the habits of good students are found in column 4. What are one or two reasons why some of your responses were in columns 1, 2, or 3?</w:t>
      </w:r>
    </w:p>
    <w:p w:rsidR="000A2F05" w:rsidRDefault="000A2F05" w:rsidP="000A2F05"/>
    <w:p w:rsidR="000A2F05" w:rsidRDefault="000A2F05" w:rsidP="000A2F05"/>
    <w:p w:rsidR="000A2F05" w:rsidRDefault="000A2F05" w:rsidP="000A2F05"/>
    <w:p w:rsidR="000A2F05" w:rsidRDefault="000A2F05" w:rsidP="000A2F05"/>
    <w:p w:rsidR="000A2F05" w:rsidRDefault="000A2F05" w:rsidP="000A2F05"/>
    <w:p w:rsidR="000A2F05" w:rsidRDefault="000A2F05" w:rsidP="000A2F05"/>
    <w:p w:rsidR="000A2F05" w:rsidRDefault="000A2F05" w:rsidP="000A2F05">
      <w:pPr>
        <w:pStyle w:val="ListParagraph"/>
        <w:numPr>
          <w:ilvl w:val="0"/>
          <w:numId w:val="1"/>
        </w:numPr>
      </w:pPr>
      <w:r>
        <w:rPr>
          <w:b/>
        </w:rPr>
        <w:t xml:space="preserve">Reflect. </w:t>
      </w:r>
      <w:r>
        <w:t xml:space="preserve"> What is your goal for your grade 12 physics mark?  Circle the appropriate range in the chart below. Ignore the second row for now.</w:t>
      </w:r>
    </w:p>
    <w:p w:rsidR="000A2F05" w:rsidRDefault="000A2F05" w:rsidP="000A2F05"/>
    <w:tbl>
      <w:tblPr>
        <w:tblStyle w:val="TableGrid"/>
        <w:tblW w:w="0" w:type="auto"/>
        <w:tblInd w:w="288" w:type="dxa"/>
        <w:tblLook w:val="04A0"/>
      </w:tblPr>
      <w:tblGrid>
        <w:gridCol w:w="1876"/>
        <w:gridCol w:w="967"/>
        <w:gridCol w:w="967"/>
        <w:gridCol w:w="967"/>
        <w:gridCol w:w="967"/>
        <w:gridCol w:w="967"/>
        <w:gridCol w:w="872"/>
        <w:gridCol w:w="872"/>
      </w:tblGrid>
      <w:tr w:rsidR="000A2F05" w:rsidTr="008E221C">
        <w:trPr>
          <w:trHeight w:val="278"/>
        </w:trPr>
        <w:tc>
          <w:tcPr>
            <w:tcW w:w="1876" w:type="dxa"/>
          </w:tcPr>
          <w:p w:rsidR="000A2F05" w:rsidRPr="00BE14ED" w:rsidRDefault="000A2F05" w:rsidP="008E221C">
            <w:pPr>
              <w:rPr>
                <w:b/>
              </w:rPr>
            </w:pPr>
            <w:r w:rsidRPr="00BE14ED">
              <w:rPr>
                <w:b/>
              </w:rPr>
              <w:t>Grade 12 Goal</w:t>
            </w:r>
          </w:p>
        </w:tc>
        <w:tc>
          <w:tcPr>
            <w:tcW w:w="967" w:type="dxa"/>
          </w:tcPr>
          <w:p w:rsidR="000A2F05" w:rsidRDefault="000A2F05" w:rsidP="008E221C">
            <w:pPr>
              <w:jc w:val="center"/>
            </w:pPr>
            <w:r>
              <w:t>50-59%</w:t>
            </w:r>
          </w:p>
        </w:tc>
        <w:tc>
          <w:tcPr>
            <w:tcW w:w="967" w:type="dxa"/>
          </w:tcPr>
          <w:p w:rsidR="000A2F05" w:rsidRDefault="000A2F05" w:rsidP="008E221C">
            <w:pPr>
              <w:jc w:val="center"/>
            </w:pPr>
            <w:r>
              <w:t>60-69%</w:t>
            </w:r>
          </w:p>
        </w:tc>
        <w:tc>
          <w:tcPr>
            <w:tcW w:w="967" w:type="dxa"/>
          </w:tcPr>
          <w:p w:rsidR="000A2F05" w:rsidRDefault="000A2F05" w:rsidP="008E221C">
            <w:pPr>
              <w:jc w:val="center"/>
            </w:pPr>
            <w:r>
              <w:t>70-79%</w:t>
            </w:r>
          </w:p>
        </w:tc>
        <w:tc>
          <w:tcPr>
            <w:tcW w:w="967" w:type="dxa"/>
          </w:tcPr>
          <w:p w:rsidR="000A2F05" w:rsidRDefault="000A2F05" w:rsidP="008E221C">
            <w:pPr>
              <w:jc w:val="center"/>
            </w:pPr>
            <w:r>
              <w:t>80-84%</w:t>
            </w:r>
          </w:p>
        </w:tc>
        <w:tc>
          <w:tcPr>
            <w:tcW w:w="967" w:type="dxa"/>
          </w:tcPr>
          <w:p w:rsidR="000A2F05" w:rsidRDefault="000A2F05" w:rsidP="008E221C">
            <w:pPr>
              <w:jc w:val="center"/>
            </w:pPr>
            <w:r>
              <w:t>85-89%</w:t>
            </w:r>
          </w:p>
        </w:tc>
        <w:tc>
          <w:tcPr>
            <w:tcW w:w="872" w:type="dxa"/>
          </w:tcPr>
          <w:p w:rsidR="000A2F05" w:rsidRDefault="000A2F05" w:rsidP="008E221C">
            <w:pPr>
              <w:jc w:val="center"/>
            </w:pPr>
            <w:r>
              <w:t>90-94%</w:t>
            </w:r>
          </w:p>
        </w:tc>
        <w:tc>
          <w:tcPr>
            <w:tcW w:w="872" w:type="dxa"/>
          </w:tcPr>
          <w:p w:rsidR="000A2F05" w:rsidRDefault="000A2F05" w:rsidP="008E221C">
            <w:pPr>
              <w:jc w:val="center"/>
            </w:pPr>
            <w:r>
              <w:t>95-99%</w:t>
            </w:r>
          </w:p>
        </w:tc>
      </w:tr>
      <w:tr w:rsidR="000A2F05" w:rsidTr="008E221C">
        <w:trPr>
          <w:trHeight w:val="249"/>
        </w:trPr>
        <w:tc>
          <w:tcPr>
            <w:tcW w:w="1876" w:type="dxa"/>
          </w:tcPr>
          <w:p w:rsidR="000A2F05" w:rsidRPr="00BE14ED" w:rsidRDefault="000A2F05" w:rsidP="008E221C">
            <w:pPr>
              <w:rPr>
                <w:b/>
              </w:rPr>
            </w:pPr>
            <w:r>
              <w:rPr>
                <w:b/>
              </w:rPr>
              <w:t>Habit Score</w:t>
            </w:r>
          </w:p>
        </w:tc>
        <w:tc>
          <w:tcPr>
            <w:tcW w:w="967" w:type="dxa"/>
          </w:tcPr>
          <w:p w:rsidR="000A2F05" w:rsidRDefault="000A2F05" w:rsidP="008E221C">
            <w:pPr>
              <w:jc w:val="center"/>
            </w:pPr>
            <w:r>
              <w:t>5-10</w:t>
            </w:r>
          </w:p>
        </w:tc>
        <w:tc>
          <w:tcPr>
            <w:tcW w:w="967" w:type="dxa"/>
          </w:tcPr>
          <w:p w:rsidR="000A2F05" w:rsidRDefault="000A2F05" w:rsidP="008E221C">
            <w:pPr>
              <w:jc w:val="center"/>
            </w:pPr>
            <w:r>
              <w:t>11-12</w:t>
            </w:r>
          </w:p>
        </w:tc>
        <w:tc>
          <w:tcPr>
            <w:tcW w:w="967" w:type="dxa"/>
          </w:tcPr>
          <w:p w:rsidR="000A2F05" w:rsidRDefault="000A2F05" w:rsidP="008E221C">
            <w:pPr>
              <w:jc w:val="center"/>
            </w:pPr>
            <w:r>
              <w:t>13-14</w:t>
            </w:r>
          </w:p>
        </w:tc>
        <w:tc>
          <w:tcPr>
            <w:tcW w:w="967" w:type="dxa"/>
          </w:tcPr>
          <w:p w:rsidR="000A2F05" w:rsidRDefault="000A2F05" w:rsidP="008E221C">
            <w:pPr>
              <w:jc w:val="center"/>
            </w:pPr>
            <w:r>
              <w:t>15-16</w:t>
            </w:r>
          </w:p>
        </w:tc>
        <w:tc>
          <w:tcPr>
            <w:tcW w:w="967" w:type="dxa"/>
          </w:tcPr>
          <w:p w:rsidR="000A2F05" w:rsidRDefault="000A2F05" w:rsidP="008E221C">
            <w:pPr>
              <w:jc w:val="center"/>
            </w:pPr>
            <w:r>
              <w:t>17-18</w:t>
            </w:r>
          </w:p>
        </w:tc>
        <w:tc>
          <w:tcPr>
            <w:tcW w:w="872" w:type="dxa"/>
          </w:tcPr>
          <w:p w:rsidR="000A2F05" w:rsidRDefault="000A2F05" w:rsidP="008E221C">
            <w:pPr>
              <w:jc w:val="center"/>
            </w:pPr>
            <w:r>
              <w:t>19</w:t>
            </w:r>
          </w:p>
        </w:tc>
        <w:tc>
          <w:tcPr>
            <w:tcW w:w="872" w:type="dxa"/>
          </w:tcPr>
          <w:p w:rsidR="000A2F05" w:rsidRDefault="000A2F05" w:rsidP="008E221C">
            <w:pPr>
              <w:jc w:val="center"/>
            </w:pPr>
            <w:r>
              <w:t>20</w:t>
            </w:r>
          </w:p>
        </w:tc>
      </w:tr>
    </w:tbl>
    <w:p w:rsidR="000A2F05" w:rsidRDefault="000A2F05" w:rsidP="000A2F05"/>
    <w:p w:rsidR="000A2F05" w:rsidRDefault="000A2F05" w:rsidP="000A2F05">
      <w:pPr>
        <w:pStyle w:val="ListParagraph"/>
        <w:numPr>
          <w:ilvl w:val="0"/>
          <w:numId w:val="1"/>
        </w:numPr>
      </w:pPr>
      <w:r>
        <w:rPr>
          <w:b/>
        </w:rPr>
        <w:t xml:space="preserve">Reflect. </w:t>
      </w:r>
      <w:r>
        <w:t xml:space="preserve">Each column number in the “student habit” chart above represents a score. Add up your student habit score (maximum 20) and </w:t>
      </w:r>
      <w:r w:rsidRPr="00D81D36">
        <w:rPr>
          <w:b/>
        </w:rPr>
        <w:t>circle</w:t>
      </w:r>
      <w:r>
        <w:t xml:space="preserve"> it in the goal chart above. This score is not exact or scientific, but will give you some useful perspective.  </w:t>
      </w:r>
    </w:p>
    <w:p w:rsidR="000A2F05" w:rsidRDefault="000A2F05" w:rsidP="000A2F05"/>
    <w:p w:rsidR="000A2F05" w:rsidRDefault="000A2F05" w:rsidP="000A2F05">
      <w:pPr>
        <w:pBdr>
          <w:top w:val="single" w:sz="4" w:space="1" w:color="auto"/>
          <w:left w:val="single" w:sz="4" w:space="4" w:color="auto"/>
          <w:bottom w:val="single" w:sz="4" w:space="1" w:color="auto"/>
          <w:right w:val="single" w:sz="4" w:space="4" w:color="auto"/>
        </w:pBdr>
      </w:pPr>
      <w:r>
        <w:t xml:space="preserve">Think of your mark goal as a </w:t>
      </w:r>
      <w:r w:rsidRPr="00C901DC">
        <w:rPr>
          <w:b/>
        </w:rPr>
        <w:t>habit goal</w:t>
      </w:r>
      <w:r>
        <w:t xml:space="preserve"> </w:t>
      </w:r>
      <w:r w:rsidRPr="00C901DC">
        <w:t>instead</w:t>
      </w:r>
      <w:r>
        <w:t>. Most students wrongly focus on marks and forget about their habits – this is a classic long-cut (a bad habit that makes learning harder). Once good habits are in place and are practiced thoughtfully for an extended period of time, the marks will come. Don’t worry about marks, focus on habits and have a happier school life.</w:t>
      </w:r>
    </w:p>
    <w:p w:rsidR="000A2F05" w:rsidRDefault="000A2F05" w:rsidP="000A2F05"/>
    <w:p w:rsidR="000A2F05" w:rsidRDefault="000A2F05" w:rsidP="000A2F05">
      <w:pPr>
        <w:pStyle w:val="ListParagraph"/>
        <w:numPr>
          <w:ilvl w:val="0"/>
          <w:numId w:val="1"/>
        </w:numPr>
      </w:pPr>
      <w:r>
        <w:rPr>
          <w:b/>
        </w:rPr>
        <w:t xml:space="preserve">Reason. </w:t>
      </w:r>
      <w:r w:rsidRPr="00C901DC">
        <w:t>To feel successful in grade 12, your habit score needs to match your</w:t>
      </w:r>
      <w:r>
        <w:rPr>
          <w:b/>
        </w:rPr>
        <w:t xml:space="preserve"> </w:t>
      </w:r>
      <w:r w:rsidRPr="00C901DC">
        <w:t>mark goal.</w:t>
      </w:r>
      <w:r>
        <w:t xml:space="preserve"> </w:t>
      </w:r>
      <w:r w:rsidRPr="00C901DC">
        <w:t>W</w:t>
      </w:r>
      <w:r>
        <w:t xml:space="preserve">hich habits do you need to improve to so your habit score corresponds to your mark goal? </w:t>
      </w:r>
    </w:p>
    <w:p w:rsidR="000A2F05" w:rsidRDefault="000A2F05" w:rsidP="000A2F05">
      <w:pPr>
        <w:pStyle w:val="ListParagraph"/>
        <w:ind w:left="360"/>
        <w:rPr>
          <w:b/>
        </w:rPr>
      </w:pPr>
    </w:p>
    <w:p w:rsidR="003A0A5A" w:rsidRDefault="003A0A5A" w:rsidP="000A2F05">
      <w:pPr>
        <w:pStyle w:val="ListParagraph"/>
        <w:ind w:left="360"/>
        <w:rPr>
          <w:b/>
        </w:rPr>
      </w:pPr>
    </w:p>
    <w:p w:rsidR="000A2F05" w:rsidRDefault="000A2F05" w:rsidP="000A2F05"/>
    <w:p w:rsidR="000A2F05" w:rsidRDefault="000A2F05" w:rsidP="000A2F05">
      <w:pPr>
        <w:pBdr>
          <w:top w:val="single" w:sz="4" w:space="1" w:color="auto"/>
          <w:left w:val="single" w:sz="4" w:space="4" w:color="auto"/>
          <w:bottom w:val="single" w:sz="4" w:space="1" w:color="auto"/>
          <w:right w:val="single" w:sz="4" w:space="4" w:color="auto"/>
        </w:pBdr>
        <w:rPr>
          <w:b/>
        </w:rPr>
      </w:pPr>
      <w:r>
        <w:rPr>
          <w:b/>
        </w:rPr>
        <w:t>Warnings for All Students</w:t>
      </w:r>
    </w:p>
    <w:p w:rsidR="000A2F05" w:rsidRDefault="000A2F05" w:rsidP="000A2F05">
      <w:pPr>
        <w:pStyle w:val="ListParagraph"/>
        <w:numPr>
          <w:ilvl w:val="0"/>
          <w:numId w:val="2"/>
        </w:numPr>
        <w:pBdr>
          <w:top w:val="single" w:sz="4" w:space="1" w:color="auto"/>
          <w:left w:val="single" w:sz="4" w:space="4" w:color="auto"/>
          <w:bottom w:val="single" w:sz="4" w:space="1" w:color="auto"/>
          <w:right w:val="single" w:sz="4" w:space="4" w:color="auto"/>
        </w:pBdr>
      </w:pPr>
      <w:r>
        <w:t>Grade 12 comes with a greater workload and more responsibilities, making it challenging to maintain good habits. Maintaining or continuing a high habit score is a worthy goal.</w:t>
      </w:r>
    </w:p>
    <w:p w:rsidR="000A2F05" w:rsidRPr="002149AB" w:rsidRDefault="000A2F05" w:rsidP="000A2F05">
      <w:pPr>
        <w:pStyle w:val="ListParagraph"/>
        <w:numPr>
          <w:ilvl w:val="0"/>
          <w:numId w:val="2"/>
        </w:numPr>
        <w:pBdr>
          <w:top w:val="single" w:sz="4" w:space="1" w:color="auto"/>
          <w:left w:val="single" w:sz="4" w:space="4" w:color="auto"/>
          <w:bottom w:val="single" w:sz="4" w:space="1" w:color="auto"/>
          <w:right w:val="single" w:sz="4" w:space="4" w:color="auto"/>
        </w:pBdr>
      </w:pPr>
      <w:r w:rsidRPr="00696924">
        <w:rPr>
          <w:noProof/>
          <w:sz w:val="22"/>
          <w:szCs w:val="22"/>
          <w:lang w:eastAsia="en-CA"/>
        </w:rPr>
        <w:pict>
          <v:shapetype id="_x0000_t202" coordsize="21600,21600" o:spt="202" path="m,l,21600r21600,l21600,xe">
            <v:stroke joinstyle="miter"/>
            <v:path gradientshapeok="t" o:connecttype="rect"/>
          </v:shapetype>
          <v:shape id="_x0000_s1026" type="#_x0000_t202" style="position:absolute;left:0;text-align:left;margin-left:399.3pt;margin-top:51.3pt;width:90.7pt;height:1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">
            <v:textbox>
              <w:txbxContent>
                <w:p w:rsidR="000A2F05" w:rsidRPr="00CB1F74" w:rsidRDefault="000A2F05" w:rsidP="000A2F05">
                  <w:pPr>
                    <w:rPr>
                      <w:szCs w:val="20"/>
                    </w:rPr>
                  </w:pPr>
                  <w:r w:rsidRPr="00CB1F74">
                    <w:rPr>
                      <w:szCs w:val="20"/>
                    </w:rPr>
                    <w:t>© C. Meyer, 201</w:t>
                  </w:r>
                  <w:r>
                    <w:rPr>
                      <w:szCs w:val="20"/>
                    </w:rPr>
                    <w:t>6</w:t>
                  </w:r>
                </w:p>
              </w:txbxContent>
            </v:textbox>
          </v:shape>
        </w:pict>
      </w:r>
      <w:r>
        <w:t xml:space="preserve">If you know you need a certain mark for a particular university program, you need to build in a safety factor to your goal setting.  If you </w:t>
      </w:r>
      <w:r w:rsidRPr="002149AB">
        <w:rPr>
          <w:b/>
        </w:rPr>
        <w:t>really</w:t>
      </w:r>
      <w:r>
        <w:t xml:space="preserve"> need </w:t>
      </w:r>
      <w:proofErr w:type="gramStart"/>
      <w:r>
        <w:t>a</w:t>
      </w:r>
      <w:proofErr w:type="gramEnd"/>
      <w:r>
        <w:t xml:space="preserve"> 85% in physics, you should be setting your goals at the 90% level. There </w:t>
      </w:r>
      <w:r w:rsidRPr="0040179C">
        <w:rPr>
          <w:b/>
        </w:rPr>
        <w:t>will</w:t>
      </w:r>
      <w:r>
        <w:t xml:space="preserve"> be bumps along the way and days when you are not working at your best: you are only human. Having that safety factor helps prevent a few bad days from compromising your good goals.</w:t>
      </w:r>
    </w:p>
    <w:p w:rsidR="000A2F05" w:rsidRDefault="000A2F05" w:rsidP="000A2F05">
      <w:pPr>
        <w:pStyle w:val="Heading2"/>
      </w:pPr>
      <w:r>
        <w:lastRenderedPageBreak/>
        <w:t>B: Goals, Meet Student; Student, Meet Goals</w:t>
      </w:r>
    </w:p>
    <w:p w:rsidR="000A2F05" w:rsidRDefault="000A2F05" w:rsidP="000A2F05"/>
    <w:p w:rsidR="000A2F05" w:rsidRDefault="000A2F05" w:rsidP="000A2F05">
      <w:pPr>
        <w:pBdr>
          <w:top w:val="single" w:sz="4" w:space="1" w:color="auto"/>
          <w:left w:val="single" w:sz="4" w:space="4" w:color="auto"/>
          <w:bottom w:val="single" w:sz="4" w:space="1" w:color="auto"/>
          <w:right w:val="single" w:sz="4" w:space="4" w:color="auto"/>
        </w:pBdr>
      </w:pPr>
      <w:r>
        <w:t>Meeting one’s goals depends on doing a few things carefully: creating clear goals, developing a realistic plan to reach them, regularly checking up on your achievement, and then adjusting your plan. Do this for the rest of your life.</w:t>
      </w:r>
    </w:p>
    <w:p w:rsidR="000A2F05" w:rsidRPr="001774EF" w:rsidRDefault="000A2F05" w:rsidP="000A2F05">
      <w:pPr>
        <w:pStyle w:val="ListParagraph"/>
        <w:ind w:left="360"/>
      </w:pPr>
    </w:p>
    <w:p w:rsidR="000A2F05" w:rsidRDefault="000A2F05" w:rsidP="000A2F05">
      <w:pPr>
        <w:pStyle w:val="ListParagraph"/>
        <w:numPr>
          <w:ilvl w:val="0"/>
          <w:numId w:val="3"/>
        </w:numPr>
      </w:pPr>
      <w:r>
        <w:rPr>
          <w:b/>
        </w:rPr>
        <w:t xml:space="preserve">State. </w:t>
      </w:r>
      <w:r w:rsidRPr="00187E95">
        <w:t>U</w:t>
      </w:r>
      <w:r>
        <w:t>se the habit chart on the previous page to state your goals in the chart below.  Write using a full sentence and be specific, for example: “I need to complete my daily homework before the next class at least 90% of the time”.</w:t>
      </w:r>
    </w:p>
    <w:p w:rsidR="000A2F05" w:rsidRDefault="000A2F05" w:rsidP="000A2F05">
      <w:pPr>
        <w:pStyle w:val="ListParagraph"/>
        <w:ind w:left="360"/>
      </w:pPr>
    </w:p>
    <w:tbl>
      <w:tblPr>
        <w:tblStyle w:val="TableGrid"/>
        <w:tblW w:w="10317" w:type="dxa"/>
        <w:tblLook w:val="04A0"/>
      </w:tblPr>
      <w:tblGrid>
        <w:gridCol w:w="10317"/>
      </w:tblGrid>
      <w:tr w:rsidR="000A2F05" w:rsidTr="008E221C">
        <w:trPr>
          <w:trHeight w:val="741"/>
        </w:trPr>
        <w:tc>
          <w:tcPr>
            <w:tcW w:w="10317" w:type="dxa"/>
          </w:tcPr>
          <w:p w:rsidR="000A2F05" w:rsidRPr="006446E9" w:rsidRDefault="000A2F05" w:rsidP="008E221C">
            <w:pPr>
              <w:rPr>
                <w:b/>
              </w:rPr>
            </w:pPr>
            <w:r w:rsidRPr="006446E9">
              <w:rPr>
                <w:b/>
              </w:rPr>
              <w:t>Practice Goal:</w:t>
            </w:r>
          </w:p>
        </w:tc>
      </w:tr>
      <w:tr w:rsidR="000A2F05" w:rsidTr="008E221C">
        <w:trPr>
          <w:trHeight w:val="741"/>
        </w:trPr>
        <w:tc>
          <w:tcPr>
            <w:tcW w:w="10317" w:type="dxa"/>
          </w:tcPr>
          <w:p w:rsidR="000A2F05" w:rsidRPr="006446E9" w:rsidRDefault="000A2F05" w:rsidP="008E221C">
            <w:pPr>
              <w:rPr>
                <w:b/>
              </w:rPr>
            </w:pPr>
            <w:r w:rsidRPr="006446E9">
              <w:rPr>
                <w:b/>
              </w:rPr>
              <w:t>Thoughtfulness Goal:</w:t>
            </w:r>
          </w:p>
        </w:tc>
      </w:tr>
      <w:tr w:rsidR="000A2F05" w:rsidTr="008E221C">
        <w:trPr>
          <w:trHeight w:val="773"/>
        </w:trPr>
        <w:tc>
          <w:tcPr>
            <w:tcW w:w="10317" w:type="dxa"/>
          </w:tcPr>
          <w:p w:rsidR="000A2F05" w:rsidRPr="006446E9" w:rsidRDefault="000A2F05" w:rsidP="008E221C">
            <w:pPr>
              <w:rPr>
                <w:b/>
              </w:rPr>
            </w:pPr>
            <w:r w:rsidRPr="006446E9">
              <w:rPr>
                <w:b/>
              </w:rPr>
              <w:t>Initiative Goal:</w:t>
            </w:r>
          </w:p>
        </w:tc>
      </w:tr>
      <w:tr w:rsidR="000A2F05" w:rsidTr="008E221C">
        <w:trPr>
          <w:trHeight w:val="741"/>
        </w:trPr>
        <w:tc>
          <w:tcPr>
            <w:tcW w:w="10317" w:type="dxa"/>
          </w:tcPr>
          <w:p w:rsidR="000A2F05" w:rsidRPr="006446E9" w:rsidRDefault="000A2F05" w:rsidP="008E221C">
            <w:pPr>
              <w:rPr>
                <w:b/>
              </w:rPr>
            </w:pPr>
            <w:r w:rsidRPr="006446E9">
              <w:rPr>
                <w:b/>
              </w:rPr>
              <w:t>Discussion Goal:</w:t>
            </w:r>
          </w:p>
        </w:tc>
      </w:tr>
      <w:tr w:rsidR="000A2F05" w:rsidTr="008E221C">
        <w:trPr>
          <w:trHeight w:val="773"/>
        </w:trPr>
        <w:tc>
          <w:tcPr>
            <w:tcW w:w="10317" w:type="dxa"/>
          </w:tcPr>
          <w:p w:rsidR="000A2F05" w:rsidRPr="006446E9" w:rsidRDefault="000A2F05" w:rsidP="008E221C">
            <w:pPr>
              <w:rPr>
                <w:b/>
              </w:rPr>
            </w:pPr>
            <w:r w:rsidRPr="006446E9">
              <w:rPr>
                <w:b/>
              </w:rPr>
              <w:t>Test Preparation Goal:</w:t>
            </w:r>
          </w:p>
        </w:tc>
      </w:tr>
    </w:tbl>
    <w:p w:rsidR="000A2F05" w:rsidRDefault="000A2F05" w:rsidP="000A2F05"/>
    <w:p w:rsidR="000A2F05" w:rsidRDefault="000A2F05" w:rsidP="000A2F05">
      <w:pPr>
        <w:pStyle w:val="ListParagraph"/>
        <w:numPr>
          <w:ilvl w:val="0"/>
          <w:numId w:val="3"/>
        </w:numPr>
      </w:pPr>
      <w:r>
        <w:rPr>
          <w:b/>
        </w:rPr>
        <w:t xml:space="preserve">Plan. </w:t>
      </w:r>
      <w:r w:rsidRPr="00A550AA">
        <w:t>Finding a</w:t>
      </w:r>
      <w:r>
        <w:rPr>
          <w:b/>
        </w:rPr>
        <w:t xml:space="preserve"> </w:t>
      </w:r>
      <w:r>
        <w:t xml:space="preserve">regular time each day to do your physics homework is </w:t>
      </w:r>
      <w:r w:rsidRPr="00D95081">
        <w:rPr>
          <w:b/>
        </w:rPr>
        <w:t>very</w:t>
      </w:r>
      <w:r>
        <w:t xml:space="preserve"> helpful for meeting your practice goal. You will need about 30 to 45 minutes each day. When will you do your physics homework? </w:t>
      </w:r>
    </w:p>
    <w:p w:rsidR="000A2F05" w:rsidRDefault="000A2F05" w:rsidP="000A2F05"/>
    <w:p w:rsidR="000A2F05" w:rsidRDefault="000A2F05" w:rsidP="000A2F05"/>
    <w:p w:rsidR="000A2F05" w:rsidRDefault="000A2F05" w:rsidP="000A2F05">
      <w:pPr>
        <w:pStyle w:val="ListParagraph"/>
        <w:numPr>
          <w:ilvl w:val="0"/>
          <w:numId w:val="3"/>
        </w:numPr>
      </w:pPr>
      <w:r>
        <w:rPr>
          <w:b/>
        </w:rPr>
        <w:t xml:space="preserve">Plan. </w:t>
      </w:r>
      <w:r>
        <w:t xml:space="preserve"> What might interfere with finding the time to do your homework each day? What can you do about this?</w:t>
      </w:r>
    </w:p>
    <w:p w:rsidR="000A2F05" w:rsidRDefault="000A2F05" w:rsidP="000A2F05"/>
    <w:p w:rsidR="000A2F05" w:rsidRDefault="000A2F05" w:rsidP="000A2F05"/>
    <w:p w:rsidR="000A2F05" w:rsidRDefault="000A2F05" w:rsidP="000A2F05"/>
    <w:p w:rsidR="000A2F05" w:rsidRDefault="000A2F05" w:rsidP="000A2F05"/>
    <w:p w:rsidR="000A2F05" w:rsidRDefault="000A2F05" w:rsidP="000A2F05"/>
    <w:p w:rsidR="000A2F05" w:rsidRDefault="000A2F05" w:rsidP="000A2F05"/>
    <w:p w:rsidR="000A2F05" w:rsidRDefault="000A2F05" w:rsidP="000A2F05">
      <w:pPr>
        <w:pBdr>
          <w:top w:val="single" w:sz="4" w:space="1" w:color="auto"/>
          <w:left w:val="single" w:sz="4" w:space="4" w:color="auto"/>
          <w:bottom w:val="single" w:sz="4" w:space="1" w:color="auto"/>
          <w:right w:val="single" w:sz="4" w:space="4" w:color="auto"/>
        </w:pBdr>
      </w:pPr>
      <w:r>
        <w:t>Your learning log is an important way to check on your daily practice and monitor how carefully you are doing your homework.  Remind yourself to use the log and to return to this page every now and then to think about your plan.</w:t>
      </w:r>
    </w:p>
    <w:p w:rsidR="000A2F05" w:rsidRDefault="000A2F05" w:rsidP="000A2F05">
      <w:pPr>
        <w:pBdr>
          <w:top w:val="single" w:sz="4" w:space="1" w:color="auto"/>
          <w:left w:val="single" w:sz="4" w:space="4" w:color="auto"/>
          <w:bottom w:val="single" w:sz="4" w:space="1" w:color="auto"/>
          <w:right w:val="single" w:sz="4" w:space="4" w:color="auto"/>
        </w:pBdr>
      </w:pPr>
    </w:p>
    <w:p w:rsidR="000A2F05" w:rsidRDefault="000A2F05" w:rsidP="000A2F05">
      <w:pPr>
        <w:pBdr>
          <w:top w:val="single" w:sz="4" w:space="1" w:color="auto"/>
          <w:left w:val="single" w:sz="4" w:space="4" w:color="auto"/>
          <w:bottom w:val="single" w:sz="4" w:space="1" w:color="auto"/>
          <w:right w:val="single" w:sz="4" w:space="4" w:color="auto"/>
        </w:pBdr>
      </w:pPr>
      <w:r>
        <w:t>Use your learning log scores for your written work to monitor your thoughtfulness goal. You want to see those scores improving.</w:t>
      </w:r>
    </w:p>
    <w:p w:rsidR="000A2F05" w:rsidRDefault="000A2F05" w:rsidP="000A2F05"/>
    <w:p w:rsidR="000A2F05" w:rsidRDefault="000A2F05" w:rsidP="000A2F05">
      <w:pPr>
        <w:pStyle w:val="ListParagraph"/>
        <w:numPr>
          <w:ilvl w:val="0"/>
          <w:numId w:val="3"/>
        </w:numPr>
      </w:pPr>
      <w:r>
        <w:rPr>
          <w:b/>
        </w:rPr>
        <w:t xml:space="preserve">Plan. </w:t>
      </w:r>
      <w:r>
        <w:t>If any goal represents a big change for you, you are less likely to meet it without regular help. Which goal represents the biggest change or challenge for you? How will you remind yourself each day to work towards this goal?</w:t>
      </w:r>
    </w:p>
    <w:p w:rsidR="000A2F05" w:rsidRDefault="000A2F05" w:rsidP="000A2F05"/>
    <w:p w:rsidR="000A2F05" w:rsidRDefault="000A2F05" w:rsidP="000A2F05"/>
    <w:p w:rsidR="000A2F05" w:rsidRDefault="000A2F05" w:rsidP="000A2F05"/>
    <w:p w:rsidR="000A2F05" w:rsidRDefault="000A2F05" w:rsidP="000A2F05">
      <w:pPr>
        <w:ind w:left="360"/>
      </w:pPr>
    </w:p>
    <w:p w:rsidR="000A2F05" w:rsidRDefault="000A2F05" w:rsidP="000A2F05">
      <w:pPr>
        <w:pStyle w:val="ListParagraph"/>
        <w:numPr>
          <w:ilvl w:val="0"/>
          <w:numId w:val="3"/>
        </w:numPr>
      </w:pPr>
      <w:r>
        <w:rPr>
          <w:b/>
        </w:rPr>
        <w:t xml:space="preserve">Plan. </w:t>
      </w:r>
      <w:r>
        <w:t>Who do you feel most comfortable going to when you have questions or difficulties?  How can you arrange to do this regularly?</w:t>
      </w:r>
    </w:p>
    <w:p w:rsidR="000A2F05" w:rsidRDefault="000A2F05" w:rsidP="000A2F05"/>
    <w:p w:rsidR="000A2F05" w:rsidRDefault="000A2F05" w:rsidP="000A2F05"/>
    <w:p w:rsidR="000A2F05" w:rsidRDefault="000A2F05" w:rsidP="000A2F05">
      <w:pPr>
        <w:pStyle w:val="ListParagraph"/>
        <w:ind w:left="360"/>
        <w:rPr>
          <w:b/>
        </w:rPr>
      </w:pPr>
    </w:p>
    <w:p w:rsidR="000A2F05" w:rsidRDefault="000A2F05" w:rsidP="000A2F05">
      <w:pPr>
        <w:ind w:left="360"/>
      </w:pPr>
    </w:p>
    <w:p w:rsidR="000A2F05" w:rsidRDefault="000A2F05" w:rsidP="000A2F05"/>
    <w:p w:rsidR="000A2F05" w:rsidRDefault="000A2F05" w:rsidP="000A2F05">
      <w:pPr>
        <w:pBdr>
          <w:top w:val="single" w:sz="4" w:space="1" w:color="auto"/>
          <w:left w:val="single" w:sz="4" w:space="4" w:color="auto"/>
          <w:bottom w:val="single" w:sz="4" w:space="1" w:color="auto"/>
          <w:right w:val="single" w:sz="4" w:space="4" w:color="auto"/>
        </w:pBdr>
      </w:pPr>
      <w:r>
        <w:t>There really isn’t such a thing as “studying for a test”. Your thoughtfulness and discussions every day in class, and your practice every day at home are 90% of your test preparations. The final 10% is a bit of review and practice in the days leading up to the test itself. There is never any need to: cram the night before, stay up late, or neglect work for other classes.  Do this and you will become a good student. What sounds challenging now will become easy if you follow this advice and stick to it.</w:t>
      </w:r>
    </w:p>
    <w:p w:rsidR="003C1C4C" w:rsidRDefault="003C1C4C"/>
    <w:sectPr w:rsidR="003C1C4C" w:rsidSect="000A2F05">
      <w:pgSz w:w="12240" w:h="15840"/>
      <w:pgMar w:top="720" w:right="720" w:bottom="720" w:left="720" w:header="706" w:footer="706" w:gutter="72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0E90"/>
    <w:multiLevelType w:val="hybridMultilevel"/>
    <w:tmpl w:val="21A641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315269C"/>
    <w:multiLevelType w:val="hybridMultilevel"/>
    <w:tmpl w:val="F3385084"/>
    <w:lvl w:ilvl="0" w:tplc="DF9E306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B487304"/>
    <w:multiLevelType w:val="hybridMultilevel"/>
    <w:tmpl w:val="7E1677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mirrorMargins/>
  <w:proofState w:spelling="clean" w:grammar="clean"/>
  <w:defaultTabStop w:val="720"/>
  <w:drawingGridHorizontalSpacing w:val="100"/>
  <w:drawingGridVerticalSpacing w:val="170"/>
  <w:displayHorizontalDrawingGridEvery w:val="0"/>
  <w:displayVerticalDrawingGridEvery w:val="0"/>
  <w:characterSpacingControl w:val="doNotCompress"/>
  <w:compat/>
  <w:rsids>
    <w:rsidRoot w:val="000A2F05"/>
    <w:rsid w:val="000A2F05"/>
    <w:rsid w:val="003A0A5A"/>
    <w:rsid w:val="003C1C4C"/>
    <w:rsid w:val="00466183"/>
    <w:rsid w:val="006F0B8F"/>
    <w:rsid w:val="009211A2"/>
    <w:rsid w:val="00A87E0F"/>
    <w:rsid w:val="00E12C86"/>
    <w:rsid w:val="00E95B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05"/>
    <w:pPr>
      <w:suppressAutoHyphens/>
      <w:spacing w:after="0" w:line="240" w:lineRule="auto"/>
    </w:pPr>
    <w:rPr>
      <w:rFonts w:ascii="Times New Roman" w:eastAsia="Times New Roman" w:hAnsi="Times New Roman" w:cs="Times New Roman"/>
      <w:sz w:val="20"/>
      <w:szCs w:val="24"/>
      <w:lang w:eastAsia="ar-SA"/>
    </w:rPr>
  </w:style>
  <w:style w:type="paragraph" w:styleId="Heading2">
    <w:name w:val="heading 2"/>
    <w:basedOn w:val="Normal"/>
    <w:next w:val="Normal"/>
    <w:link w:val="Heading2Char"/>
    <w:qFormat/>
    <w:rsid w:val="000A2F05"/>
    <w:pPr>
      <w:widowControl w:val="0"/>
      <w:pBdr>
        <w:bottom w:val="single" w:sz="4" w:space="1" w:color="auto"/>
      </w:pBdr>
      <w:suppressAutoHyphens w:val="0"/>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F05"/>
    <w:rPr>
      <w:rFonts w:ascii="Times New Roman" w:eastAsia="Times New Roman" w:hAnsi="Times New Roman" w:cs="Times New Roman"/>
      <w:b/>
      <w:lang w:eastAsia="ar-SA"/>
    </w:rPr>
  </w:style>
  <w:style w:type="table" w:styleId="TableGrid">
    <w:name w:val="Table Grid"/>
    <w:basedOn w:val="TableNormal"/>
    <w:rsid w:val="000A2F05"/>
    <w:pPr>
      <w:widowControl w:val="0"/>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F05"/>
    <w:pPr>
      <w:ind w:left="720"/>
    </w:pPr>
  </w:style>
</w:styles>
</file>

<file path=word/webSettings.xml><?xml version="1.0" encoding="utf-8"?>
<w:webSettings xmlns:r="http://schemas.openxmlformats.org/officeDocument/2006/relationships" xmlns:w="http://schemas.openxmlformats.org/wordprocessingml/2006/main">
  <w:optimizeForBrowser/>
  <w:targetScreenSz w:val="720x51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4887</Characters>
  <Application>Microsoft Office Word</Application>
  <DocSecurity>0</DocSecurity>
  <Lines>40</Lines>
  <Paragraphs>11</Paragraphs>
  <ScaleCrop>false</ScaleCrop>
  <Company>Grizli777</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Meyer</dc:creator>
  <cp:lastModifiedBy>Chris Meyer</cp:lastModifiedBy>
  <cp:revision>2</cp:revision>
  <dcterms:created xsi:type="dcterms:W3CDTF">2016-02-04T20:45:00Z</dcterms:created>
  <dcterms:modified xsi:type="dcterms:W3CDTF">2016-02-04T20:46:00Z</dcterms:modified>
</cp:coreProperties>
</file>